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27 Jan - 09 Feb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5-11: South Shetland Islands and Antarctic Peninsula</w:t>
            </w:r>
          </w:p>
          <w:p>
            <w:pPr/>
            <w:r>
              <w:rPr/>
              <w:t xml:space="preserve">During the next eight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 </w:t>
            </w:r>
          </w:p>
          <w:p>
            <w:pPr/>
            <w:r>
              <w:rPr/>
              <w:t xml:space="preserve">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 </w:t>
            </w:r>
          </w:p>
          <w:p>
            <w:pPr/>
            <w:r>
              <w:rPr/>
              <w:t xml:space="preserve">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 </w:t>
            </w:r>
          </w:p>
          <w:p>
            <w:pPr/>
            <w:r>
              <w:rPr/>
              <w:t xml:space="preserve">Throughout the islands and on the mainland, we find nesting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 </w:t>
            </w:r>
          </w:p>
          <w:p>
            <w:pPr/>
            <w:r>
              <w:rPr/>
              <w:t xml:space="preserve">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 </w:t>
            </w:r>
          </w:p>
          <w:p>
            <w:pPr/>
            <w:r>
              <w:rPr/>
              <w:t xml:space="preserve">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17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12-13: Back across the Drake Passage</w:t>
            </w:r>
          </w:p>
          <w:p>
            <w:pPr/>
            <w:r>
              <w:rPr/>
              <w:t xml:space="preserve">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Disembarkation in Ushuaia, Argentina</w:t>
            </w:r>
          </w:p>
          <w:p>
            <w:pPr/>
            <w:r>
              <w:rPr/>
              <w:t xml:space="preserve">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Medical and Evacuation Insurance to a minimum benefit of US$200,000 per person. For entry into Argentina, the policy must include COVID-19 coverage, including isolation, transfer, hospitalization and, where appropriate, repatriation;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2024-04-25T09:01:00+00:00</dcterms:created>
  <dcterms:modified xsi:type="dcterms:W3CDTF">2024-04-25T09:01:00+00:00</dcterms:modified>
</cp:coreProperties>
</file>

<file path=docProps/custom.xml><?xml version="1.0" encoding="utf-8"?>
<Properties xmlns="http://schemas.openxmlformats.org/officeDocument/2006/custom-properties" xmlns:vt="http://schemas.openxmlformats.org/officeDocument/2006/docPropsVTypes"/>
</file>