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07 Nov - 27 Nov 2018</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Ushuaia, Argentina</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South Atlantic Ocean</w:t>
            </w:r>
          </w:p>
          <w:p>
            <w:pPr/>
            <w:r>
              <w:rPr/>
              <w:t xml:space="preserve">	 After transiting the Beagle Channel and passing the islands of Tierra del Fuego, we head northeast toward the Falkland Islands. We keep a lookout for marine mammals such as dolphins and whales. The ship’s stabilizing fins provide comfort in the event of rough seas.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Falkland Islands</w:t>
            </w:r>
          </w:p>
          <w:p>
            <w:pPr/>
            <w:r>
              <w:rPr/>
              <w:t xml:space="preserve">	The remote and sparsely-populated Falkland Islands are a birders’ paradise. We anticipate visiting one or more of the isolated outer islands where large colonies of penguins and albatross are easily accessible. The Falklands are also a great place to observe marine mammals. Fur seals and elephant seals can be found on sandy beaches while the waters in and around the archipelago are home to various whale and dolphin species. Our route and exploration opportunities are dependent on weather among these windswept islands. 	 We also intend to visit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 	 Farther south, on the Antarctic Peninsula, the vast Gerlache Strait area contains sheltered bays, accessible wildlife, and stunning scenery.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Falcon Scott</w:t>
            </w:r>
          </w:p>
          <w:p>
            <w:pPr/>
            <w:r>
              <w:rPr>
                <w:rFonts w:ascii="Arial" w:hAnsi="Arial" w:eastAsia="Arial" w:cs="Arial"/>
                <w:sz w:val="22"/>
                <w:szCs w:val="22"/>
              </w:rPr>
              <w:t xml:space="preserve">Artist, Captain Robert Scott's grandson</w:t>
            </w:r>
          </w:p>
          <w:p>
            <w:pPr/>
            <w:r>
              <w:rPr/>
              <w:t xml:space="preserve">	 Falcon Scott is Captain Scott's only Grandson, and son of Sir Peter Scott, a well-known wildlife conservationist, founder of the Wildfowl and Wetlands Trust, and co-founder of WWF. After a period based in Yorkshire as an engineer and representative for a pipe lining company, Falcon set up as a self-employed builder, designing and building houses and extensions. In 2012 he spent 5 weeks as an Antarctic Heritage Trust conservation carpenter working on his grandfather's Terra Nova Expedition Hut at Cape Evans along with a team of experts from around the world. As Captain Scott's main family representative, Falcon was involved with events in 2012 to celebrate the Centenary of the Terra Nova Expedition, including a visit to the South Pole with the American Antarctic Program. Falcon Scott is an artist, and during recent years has been inspired to capture the beauty of Antarctic landscapes and wildlife.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1"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in Ushuaia;</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2"/>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png"/><Relationship Id="rId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2024-04-18T13:05:25+00:00</dcterms:created>
  <dcterms:modified xsi:type="dcterms:W3CDTF">2024-04-18T13:05:25+00:00</dcterms:modified>
</cp:coreProperties>
</file>

<file path=docProps/custom.xml><?xml version="1.0" encoding="utf-8"?>
<Properties xmlns="http://schemas.openxmlformats.org/officeDocument/2006/custom-properties" xmlns:vt="http://schemas.openxmlformats.org/officeDocument/2006/docPropsVTypes"/>
</file>