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&amp; Polar Ice Edge</w:t>
      </w:r>
    </w:p>
    <w:p>
      <w:pPr>
        <w:jc w:val="center"/>
      </w:pPr>
      <w:r>
        <w:rPr>
          <w:rFonts w:ascii="Arial" w:hAnsi="Arial" w:eastAsia="Arial" w:cs="Arial"/>
          <w:sz w:val="32"/>
          <w:szCs w:val="32"/>
          <w:b/>
        </w:rPr>
        <w:t xml:space="preserve">Best of Svalbard</w:t>
      </w:r>
    </w:p>
    <w:p>
      <w:pPr>
        <w:jc w:val="center"/>
      </w:pPr>
      <w:r>
        <w:rPr>
          <w:rFonts w:ascii="Arial" w:hAnsi="Arial" w:eastAsia="Arial" w:cs="Arial"/>
          <w:sz w:val="26"/>
          <w:szCs w:val="26"/>
          <w:b/>
        </w:rPr>
        <w:t xml:space="preserve">25 Jun - 06 Jul 2025</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(June 25): Arrival in Longyearbyen, Svalbard (hotel night)</w:t>
            </w:r>
          </w:p>
          <w:p>
            <w:pPr/>
            <w:r>
              <w:rPr/>
              <w:t xml:space="preserve">	 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(June 26): Welcome Aboard!</w:t>
            </w:r>
          </w:p>
          <w:p>
            <w:pP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3-11 (June 27 - July 5): Svalbard and Polar Ice Edge</w:t>
            </w:r>
          </w:p>
          <w:p>
            <w:pPr/>
            <w:r>
              <w:rPr/>
              <w:t xml:space="preserve">	 The goal for this voyage is a circumnavigation of Spitsbergen, the largest island of the Svalbard archipelago. Along the way, we hope to experience the many facets of this incredible High Arctic territory. Our exact schedule and route will be shaped by weather and ice. We also expect there will be enough sea ice around to support ice-dependent animals such as polar bears and walrus.</w:t>
            </w:r>
          </w:p>
          <w:p>
            <w:pPr/>
            <w:r>
              <w:rPr/>
              <w:t xml:space="preserve">	 During this voyage, we expect to encounter significant sea ice concentrations in the enormous Northwest Svalbard Nature Reserve. In this remote and isolated region, ice can persist very late into the summer, giving it a truly polar character. This reserve covers the rugged northwestern parts of Spitsbergen and the entirety of Nordaustlandet, the second largest island in Svalbard. Here we find the massive Austfonna ice cap, part of which meets the sea along the 45-kilometer ice cliff known as Bråsvellbreen—one of the great wonders of the Arctic world. The polar desert environment supports little in the way of vegetation but hosts prodigious numbers of seabirds at breeding sites such as the spectacular sea cliffs of Alkefjellet. The probability of encountering polar bears and walrus in this icy wilderness is very high.</w:t>
            </w:r>
          </w:p>
          <w:p>
            <w:pPr/>
            <w:r>
              <w:rPr/>
              <w:t xml:space="preserve">	 Also on our route is Northwest Spitsbergen National Park, the crown jewel of Svalbard’s scenic wonders. Here we find deep fjords flanked by serrated mountain peaks and immense tidewater glaciers calving icebergs into turquoise waters. The whole area is alive with migratory Arctic seabirds. On this voyage, we are just in time to witness the return of millions of murres, guillemots and little auks to the small islands, mountainsides and sea cliffs where they breed within the park. This is also a great area to encounter marine mammals, including various kinds of whales and Arctic seals. Set among this incredible scenery and wildlife activity, we also find evidence of Svalbard’s earliest sealers and whalers.</w:t>
            </w:r>
          </w:p>
          <w:p>
            <w:pPr/>
            <w:r>
              <w:rPr/>
              <w:t xml:space="preserve">	 Human habitation along our route can be found at Ny Ålesund, a former mining town and airship base that is now home to an international community of Arctic researchers. This is one of the world’s most northerly settlements where we find a gift shop and a post office. We also visit a famous airship mast that was a starting point of the North Pole expeditions by Umberto Nobile and Roald Amundsen. This place played an important part in the history of polar exploration.</w:t>
            </w:r>
          </w:p>
          <w:p>
            <w:pPr/>
            <w:r>
              <w:rPr/>
              <w:t xml:space="preserve">	 The ambitious Svalbard and Polar Ice Edge route offers a comprehensive view of the Arctic’s many faces. Every day offers something new and exciting. We will not miss a single opportunity to encounter amazing Arctic wildlife, to witness incredible polar scenery, and to walk in the footsteps of historic expeditions that came before.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12 (July 6): Disembarkation in Longyearbyen, Svalbard</w:t>
            </w:r>
          </w:p>
          <w:p>
            <w:pPr/>
            <w:r>
              <w:rPr/>
              <w:t xml:space="preserve">	 After filling up with one last buffet breakfast on board, we bid you farewell in Longyearbyen. We provide transfers to the airport or to the town center in case you plan to stay longer in Svalbard.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w:t>
            </w:r>
            <w:r>
              <w:rPr/>
              <w:t xml:space="preserve">€695 - A$1200 - £650 </w:t>
            </w:r>
          </w:p>
          <w:p>
            <w:pPr/>
            <w:r>
              <w:rPr/>
              <w:t xml:space="preserve">	 Sea Kayaking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US$ 8 895</w:t>
            </w:r>
          </w:p>
        </w:tc>
        <w:tc>
          <w:tcPr>
            <w:tcW w:w="1500" w:type="dxa"/>
          </w:tcPr>
          <w:p>
            <w:pPr>
              <w:spacing w:before="50" w:after="50"/>
            </w:pPr>
            <w:r>
              <w:rPr>
                <w:strike/>
              </w:rPr>
              <w:t xml:space="preserve">US$ 12 295</w:t>
            </w:r>
          </w:p>
        </w:tc>
        <w:tc>
          <w:tcPr>
            <w:tcW w:w="1500" w:type="dxa"/>
          </w:tcPr>
          <w:p>
            <w:pPr>
              <w:spacing w:before="50" w:after="50"/>
            </w:pPr>
            <w:r>
              <w:rPr>
                <w:strike/>
              </w:rPr>
              <w:t xml:space="preserve">US$ 18 295</w:t>
            </w:r>
          </w:p>
        </w:tc>
        <w:tc>
          <w:tcPr>
            <w:tcW w:w="1500" w:type="dxa"/>
          </w:tcPr>
          <w:p>
            <w:pPr>
              <w:spacing w:before="50" w:after="50"/>
            </w:pPr>
            <w:r>
              <w:rPr>
                <w:strike/>
              </w:rPr>
              <w:t xml:space="preserve">US$ 13 095</w:t>
            </w:r>
          </w:p>
        </w:tc>
        <w:tc>
          <w:tcPr>
            <w:tcW w:w="1500" w:type="dxa"/>
          </w:tcPr>
          <w:p>
            <w:pPr>
              <w:spacing w:before="50" w:after="50"/>
            </w:pPr>
            <w:r>
              <w:rPr>
                <w:strike/>
              </w:rPr>
              <w:t xml:space="preserve">US$ 13 395</w:t>
            </w:r>
          </w:p>
        </w:tc>
        <w:tc>
          <w:tcPr>
            <w:tcW w:w="1500" w:type="dxa"/>
          </w:tcPr>
          <w:p>
            <w:pPr>
              <w:spacing w:before="50" w:after="50"/>
            </w:pPr>
            <w:r>
              <w:rPr>
                <w:strike/>
              </w:rPr>
              <w:t xml:space="preserve">US$ 14 995</w:t>
            </w:r>
          </w:p>
        </w:tc>
        <w:tc>
          <w:tcPr>
            <w:tcW w:w="1500" w:type="dxa"/>
          </w:tcPr>
          <w:p>
            <w:pPr>
              <w:spacing w:before="50" w:after="50"/>
            </w:pPr>
            <w:r>
              <w:rPr>
                <w:strike/>
              </w:rPr>
              <w:t xml:space="preserve">US$ 16 495</w:t>
            </w:r>
          </w:p>
        </w:tc>
        <w:tc>
          <w:tcPr>
            <w:tcW w:w="1500" w:type="dxa"/>
          </w:tcPr>
          <w:p>
            <w:pPr>
              <w:spacing w:before="50" w:after="50"/>
            </w:pPr>
            <w:r>
              <w:rPr>
                <w:strike/>
              </w:rPr>
              <w:t xml:space="preserve">US$ 21 095</w:t>
            </w:r>
          </w:p>
        </w:tc>
      </w:tr>
      <w:tr>
        <w:trPr/>
        <w:tc>
          <w:tcPr>
            <w:tcW w:w="1500" w:type="dxa"/>
          </w:tcPr>
          <w:p>
            <w:pPr>
              <w:spacing w:before="50" w:after="50"/>
            </w:pPr>
            <w:r>
              <w:rPr/>
              <w:t xml:space="preserve">US$ 7 561</w:t>
            </w:r>
          </w:p>
        </w:tc>
        <w:tc>
          <w:tcPr>
            <w:tcW w:w="1500" w:type="dxa"/>
          </w:tcPr>
          <w:p>
            <w:pPr>
              <w:spacing w:before="50" w:after="50"/>
            </w:pPr>
            <w:r>
              <w:rPr/>
              <w:t xml:space="preserve">US$ 10 451</w:t>
            </w:r>
          </w:p>
        </w:tc>
        <w:tc>
          <w:tcPr>
            <w:tcW w:w="1500" w:type="dxa"/>
          </w:tcPr>
          <w:p>
            <w:pPr>
              <w:spacing w:before="50" w:after="50"/>
            </w:pPr>
            <w:r>
              <w:rPr/>
              <w:t xml:space="preserve">US$ 15 551</w:t>
            </w:r>
          </w:p>
        </w:tc>
        <w:tc>
          <w:tcPr>
            <w:tcW w:w="1500" w:type="dxa"/>
          </w:tcPr>
          <w:p>
            <w:pPr>
              <w:spacing w:before="50" w:after="50"/>
            </w:pPr>
            <w:r>
              <w:rPr/>
              <w:t xml:space="preserve">US$ 11 131</w:t>
            </w:r>
          </w:p>
        </w:tc>
        <w:tc>
          <w:tcPr>
            <w:tcW w:w="1500" w:type="dxa"/>
          </w:tcPr>
          <w:p>
            <w:pPr>
              <w:spacing w:before="50" w:after="50"/>
            </w:pPr>
            <w:r>
              <w:rPr/>
              <w:t xml:space="preserve">US$ 10 716</w:t>
            </w:r>
          </w:p>
        </w:tc>
        <w:tc>
          <w:tcPr>
            <w:tcW w:w="1500" w:type="dxa"/>
          </w:tcPr>
          <w:p>
            <w:pPr>
              <w:spacing w:before="50" w:after="50"/>
            </w:pPr>
            <w:r>
              <w:rPr/>
              <w:t xml:space="preserve">US$ 11 996</w:t>
            </w:r>
          </w:p>
        </w:tc>
        <w:tc>
          <w:tcPr>
            <w:tcW w:w="1500" w:type="dxa"/>
          </w:tcPr>
          <w:p>
            <w:pPr>
              <w:spacing w:before="50" w:after="50"/>
            </w:pPr>
            <w:r>
              <w:rPr/>
              <w:t xml:space="preserve">US$ 13 196</w:t>
            </w:r>
          </w:p>
        </w:tc>
        <w:tc>
          <w:tcPr>
            <w:tcW w:w="1500" w:type="dxa"/>
          </w:tcPr>
          <w:p>
            <w:pPr>
              <w:spacing w:before="50" w:after="50"/>
            </w:pPr>
            <w:r>
              <w:rPr/>
              <w:t xml:space="preserve">US$ 16 876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 hotel in Longyearbyen;</w:t>
            </w:r>
          </w:p>
          <w:p>
            <w:pPr/>
            <w:r>
              <w:rPr/>
              <w:t xml:space="preserve">Group transfer to the ship for embarkation on Day 2;</w:t>
            </w:r>
          </w:p>
          <w:p>
            <w:pPr/>
            <w:r>
              <w:rPr/>
              <w:t xml:space="preserve">Group transfer upon disembarkation;</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Group transfer from the airport to the hotel on Day 1;</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Fuel surcharge may be applied for all bookings;</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2024-05-09T17:03:41+00:00</dcterms:created>
  <dcterms:modified xsi:type="dcterms:W3CDTF">2024-05-09T17:03:41+00:00</dcterms:modified>
</cp:coreProperties>
</file>

<file path=docProps/custom.xml><?xml version="1.0" encoding="utf-8"?>
<Properties xmlns="http://schemas.openxmlformats.org/officeDocument/2006/custom-properties" xmlns:vt="http://schemas.openxmlformats.org/officeDocument/2006/docPropsVTypes"/>
</file>