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&amp; Faroes</w:t>
      </w:r>
    </w:p>
    <w:p>
      <w:pPr>
        <w:jc w:val="center"/>
      </w:pPr>
      <w:r>
        <w:rPr>
          <w:rFonts w:ascii="Arial" w:hAnsi="Arial" w:eastAsia="Arial" w:cs="Arial"/>
          <w:sz w:val="32"/>
          <w:szCs w:val="32"/>
          <w:b/>
        </w:rPr>
        <w:t xml:space="preserve">Wild Islands &amp; Lands of Legends</w:t>
      </w:r>
    </w:p>
    <w:p>
      <w:pPr>
        <w:jc w:val="center"/>
      </w:pPr>
      <w:r>
        <w:rPr>
          <w:rFonts w:ascii="Arial" w:hAnsi="Arial" w:eastAsia="Arial" w:cs="Arial"/>
          <w:sz w:val="26"/>
          <w:szCs w:val="26"/>
          <w:b/>
        </w:rPr>
        <w:t xml:space="preserve">19 May - 30 May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(19 May):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(20 May):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(21 May): Kirkwall</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(22 May): Fair Isle, Shetland Islands</w:t>
            </w:r>
          </w:p>
          <w:p>
            <w:pPr/>
            <w:r>
              <w:rPr/>
              <w:t xml:space="preserve">	 On Fair Isle—an isolated island of rolling moorlands and rugged coastlines—one is easily enchanted by historic crofts, picturesque lighthouses, and friendly locals.The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(23 May): Lerwick</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(24 May): Papa Stour and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p>
            <w:pPr/>
            <w:r>
              <w:rPr/>
              <w:t xml:space="preserve">	 Another item on our bucket list today is Papa Stour, another island, which forms part of the Shetland islands.</w:t>
            </w:r>
          </w:p>
          <w:p>
            <w:pPr/>
            <w:r>
              <w:rPr/>
              <w:t xml:space="preserve">	 Erosion of Papa Stour’s soft volcanic rocks has sculptured an extraordinary cliff scenery including a variety of caves, stacks, arches and blowholes, all supporting a range of marine flora and fauna.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7-10 (May 25 - 28 ): Faroe Islands </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We will explore the archipelago including Tórshavn, the capital and largest city of Faroe Islands. This would include a visit to Kirkjubøur, the ecclesiastical and cultural center of the Faroes in the Middle Ages. It was the site of the Bishop’s residence until the Reformation, when the Faroese diocese was abolished. The imposing Gothic ruin of the late 13th-century Saint Magnus Cathedral still dominates the site. The Roykstovan, standing on the wide, stone foundation of a portion of the Bishop’s palace, has been the home of farmers in Kirkjubøur for centuries and occupied by the same Faroese family for 17 generations.</w:t>
            </w:r>
          </w:p>
          <w:p>
            <w:pPr/>
            <w:r>
              <w:rPr/>
              <w:t xml:space="preserve">	 Our expedition team will earch for remote areas of the archipelago to visit or pause, where we can take advantage of the ship and possibly Zodiacs to see bird cliffs and other natural wonders that are otherwise difficult to access.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(May 29): At Sea</w:t>
            </w:r>
          </w:p>
          <w:p>
            <w:pPr/>
            <w:r>
              <w:rPr/>
              <w:t xml:space="preserve">Do not lose your time aboard! Learn more about the unique flora and fauna of the British Isles. Become a real expert in no time with our onboard lectures and briefings!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(May 30):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David Steel</w:t>
            </w:r>
          </w:p>
          <w:p>
            <w:pPr/>
            <w:r>
              <w:rPr>
                <w:rFonts w:ascii="Arial" w:hAnsi="Arial" w:eastAsia="Arial" w:cs="Arial"/>
                <w:sz w:val="22"/>
                <w:szCs w:val="22"/>
              </w:rPr>
              <w:t xml:space="preserve">Ornithologist </w:t>
            </w:r>
          </w:p>
          <w:p>
            <w:pPr/>
            <w:r>
              <w:rPr/>
              <w:t xml:space="preserve">	 David is a professional ornithologist from Durham, England. His passion for seabirds has taken him across the British Isles and around the world. After spending 14 years on the remote Farne Islands, David now lives on Scotland's Isle of May, where he works as reserve manager.</w:t>
            </w:r>
          </w:p>
          <w:p>
            <w:pPr/>
            <w:r>
              <w:rPr/>
              <w:t xml:space="preserve">	 David, an experienced guide, will lead the guests along the coast of the isles, sharing his wealth of knowledge.</w:t>
            </w:r>
          </w:p>
          <w:p>
            <w:pPr/>
            <w:r>
              <w:rPr/>
              <w:t xml:space="preserve">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Kevin Morgans </w:t>
            </w:r>
          </w:p>
          <w:p>
            <w:pPr/>
            <w:r>
              <w:rPr>
                <w:rFonts w:ascii="Arial" w:hAnsi="Arial" w:eastAsia="Arial" w:cs="Arial"/>
                <w:sz w:val="22"/>
                <w:szCs w:val="22"/>
              </w:rPr>
              <w:t xml:space="preserve">Wildlife Photographer</w:t>
            </w:r>
          </w:p>
          <w:p>
            <w:pPr/>
            <w:r>
              <w:rPr/>
              <w:t xml:space="preserve">	 Kevin Morgan's work with Atlantic puffins recently won the prestigious portfolio prize in Bird Photographer of the Year, along with a category win in Golden Turtle and multiple awarded images in Mont Photo, Environmental Photographer of the Year, Nature’s Best Photography, and Nature Image Awards, to name a few. Just recently, his book, "Puffins: Life on the Atlantic Edge," was published. Kevin has a passion for photographing UK wildlife, but his journeys have taken him further afield across Europe, Canada, and the Polar Regions in search of wildlife. He is an experienced guide who has been running 1-1 and group workshops for many years, utilizing this experience to share his knowledge of the natural world and the best techniques to capture it.</w:t>
            </w:r>
          </w:p>
          <w:p>
            <w:pPr/>
            <w:r>
              <w:rPr/>
              <w:t xml:space="preserve">	 During the cruise, Kevin will give engaging lectures and share his photography tips with everyone on board.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US$ 5 395</w:t>
            </w:r>
          </w:p>
        </w:tc>
        <w:tc>
          <w:tcPr>
            <w:tcW w:w="1500" w:type="dxa"/>
          </w:tcPr>
          <w:p>
            <w:pPr>
              <w:spacing w:before="50" w:after="50"/>
            </w:pPr>
            <w:r>
              <w:rPr>
                <w:strike/>
              </w:rPr>
              <w:t xml:space="preserve">US$ 7 495</w:t>
            </w:r>
          </w:p>
        </w:tc>
        <w:tc>
          <w:tcPr>
            <w:tcW w:w="1500" w:type="dxa"/>
          </w:tcPr>
          <w:p>
            <w:pPr>
              <w:spacing w:before="50" w:after="50"/>
            </w:pPr>
            <w:r>
              <w:rPr>
                <w:strike/>
              </w:rPr>
              <w:t xml:space="preserve">US$ 11 195</w:t>
            </w:r>
          </w:p>
        </w:tc>
        <w:tc>
          <w:tcPr>
            <w:tcW w:w="1500" w:type="dxa"/>
          </w:tcPr>
          <w:p>
            <w:pPr>
              <w:spacing w:before="50" w:after="50"/>
            </w:pPr>
            <w:r>
              <w:rPr>
                <w:strike/>
              </w:rPr>
              <w:t xml:space="preserve">US$ 7 995</w:t>
            </w:r>
          </w:p>
        </w:tc>
        <w:tc>
          <w:tcPr>
            <w:tcW w:w="1500" w:type="dxa"/>
          </w:tcPr>
          <w:p>
            <w:pPr>
              <w:spacing w:before="50" w:after="50"/>
            </w:pPr>
            <w:r>
              <w:rPr>
                <w:strike/>
              </w:rPr>
              <w:t xml:space="preserve">US$ 8 195</w:t>
            </w:r>
          </w:p>
        </w:tc>
        <w:tc>
          <w:tcPr>
            <w:tcW w:w="1500" w:type="dxa"/>
          </w:tcPr>
          <w:p>
            <w:pPr>
              <w:spacing w:before="50" w:after="50"/>
            </w:pPr>
            <w:r>
              <w:rPr>
                <w:strike/>
              </w:rPr>
              <w:t xml:space="preserve">US$ 9 195</w:t>
            </w:r>
          </w:p>
        </w:tc>
        <w:tc>
          <w:tcPr>
            <w:tcW w:w="1500" w:type="dxa"/>
          </w:tcPr>
          <w:p>
            <w:pPr>
              <w:spacing w:before="50" w:after="50"/>
            </w:pPr>
            <w:r>
              <w:rPr>
                <w:strike/>
              </w:rPr>
              <w:t xml:space="preserve">US$ 10 095</w:t>
            </w:r>
          </w:p>
        </w:tc>
        <w:tc>
          <w:tcPr>
            <w:tcW w:w="1500" w:type="dxa"/>
          </w:tcPr>
          <w:p>
            <w:pPr>
              <w:spacing w:before="50" w:after="50"/>
            </w:pPr>
            <w:r>
              <w:rPr>
                <w:strike/>
              </w:rPr>
              <w:t xml:space="preserve">US$ 12 895</w:t>
            </w:r>
          </w:p>
        </w:tc>
      </w:tr>
      <w:tr>
        <w:trPr/>
        <w:tc>
          <w:tcPr>
            <w:tcW w:w="1500" w:type="dxa"/>
          </w:tcPr>
          <w:p>
            <w:pPr>
              <w:spacing w:before="50" w:after="50"/>
            </w:pPr>
            <w:r>
              <w:rPr/>
              <w:t xml:space="preserve">US$ 4 046</w:t>
            </w:r>
          </w:p>
        </w:tc>
        <w:tc>
          <w:tcPr>
            <w:tcW w:w="1500" w:type="dxa"/>
          </w:tcPr>
          <w:p>
            <w:pPr>
              <w:spacing w:before="50" w:after="50"/>
            </w:pPr>
            <w:r>
              <w:rPr/>
              <w:t xml:space="preserve">US$ 5 621</w:t>
            </w:r>
          </w:p>
        </w:tc>
        <w:tc>
          <w:tcPr>
            <w:tcW w:w="1500" w:type="dxa"/>
          </w:tcPr>
          <w:p>
            <w:pPr>
              <w:spacing w:before="50" w:after="50"/>
            </w:pPr>
            <w:r>
              <w:rPr/>
              <w:t xml:space="preserve">US$ 8 396</w:t>
            </w:r>
          </w:p>
        </w:tc>
        <w:tc>
          <w:tcPr>
            <w:tcW w:w="1500" w:type="dxa"/>
          </w:tcPr>
          <w:p>
            <w:pPr>
              <w:spacing w:before="50" w:after="50"/>
            </w:pPr>
            <w:r>
              <w:rPr/>
              <w:t xml:space="preserve">US$ 5 996</w:t>
            </w:r>
          </w:p>
        </w:tc>
        <w:tc>
          <w:tcPr>
            <w:tcW w:w="1500" w:type="dxa"/>
          </w:tcPr>
          <w:p>
            <w:pPr>
              <w:spacing w:before="50" w:after="50"/>
            </w:pPr>
            <w:r>
              <w:rPr/>
              <w:t xml:space="preserve">US$ 6 146</w:t>
            </w:r>
          </w:p>
        </w:tc>
        <w:tc>
          <w:tcPr>
            <w:tcW w:w="1500" w:type="dxa"/>
          </w:tcPr>
          <w:p>
            <w:pPr>
              <w:spacing w:before="50" w:after="50"/>
            </w:pPr>
            <w:r>
              <w:rPr/>
              <w:t xml:space="preserve">US$ 6 896</w:t>
            </w:r>
          </w:p>
        </w:tc>
        <w:tc>
          <w:tcPr>
            <w:tcW w:w="1500" w:type="dxa"/>
          </w:tcPr>
          <w:p>
            <w:pPr>
              <w:spacing w:before="50" w:after="50"/>
            </w:pPr>
            <w:r>
              <w:rPr/>
              <w:t xml:space="preserve">US$ 7 571</w:t>
            </w:r>
          </w:p>
        </w:tc>
        <w:tc>
          <w:tcPr>
            <w:tcW w:w="1500" w:type="dxa"/>
          </w:tcPr>
          <w:p>
            <w:pPr>
              <w:spacing w:before="50" w:after="50"/>
            </w:pPr>
            <w:r>
              <w:rPr/>
              <w:t xml:space="preserve">US$ 9 671</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Group transfer to airport or central location upon disembarkation;</w:t>
            </w:r>
          </w:p>
          <w:p>
            <w:pPr/>
            <w:r>
              <w:rPr/>
              <w:t xml:space="preserve">Shipboard accommodation;</w:t>
            </w:r>
          </w:p>
          <w:p>
            <w:pPr/>
            <w:r>
              <w:rPr/>
              <w:t xml:space="preserve">All scheduled landings/excursions;</w:t>
            </w:r>
          </w:p>
          <w:p>
            <w:pPr/>
            <w:r>
              <w:rPr/>
              <w:t xml:space="preserve">Leadership throughout the voyage by our Expedition Leader and Expedition Team;</w:t>
            </w:r>
          </w:p>
          <w:p>
            <w:pPr/>
            <w:r>
              <w:rPr/>
              <w:t xml:space="preserve">Wi-Fi on board;</w:t>
            </w:r>
          </w:p>
          <w:p>
            <w:pPr/>
            <w:r>
              <w:rPr/>
              <w:t xml:space="preserve">All meals on board throughout the voyage;</w:t>
            </w:r>
          </w:p>
          <w:p>
            <w:pPr/>
            <w:r>
              <w:rPr/>
              <w:t xml:space="preserve">Tea and coffee station 24 hours daily;</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2024-05-15T16:41:55+00:00</dcterms:created>
  <dcterms:modified xsi:type="dcterms:W3CDTF">2024-05-15T16:41:55+00:00</dcterms:modified>
</cp:coreProperties>
</file>

<file path=docProps/custom.xml><?xml version="1.0" encoding="utf-8"?>
<Properties xmlns="http://schemas.openxmlformats.org/officeDocument/2006/custom-properties" xmlns:vt="http://schemas.openxmlformats.org/officeDocument/2006/docPropsVTypes"/>
</file>