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 Svalbard &amp; Polar Ice Edge</w:t>
      </w:r>
    </w:p>
    <w:p>
      <w:pPr>
        <w:jc w:val="center"/>
      </w:pPr>
      <w:r>
        <w:rPr>
          <w:rFonts w:ascii="Arial" w:hAnsi="Arial" w:eastAsia="Arial" w:cs="Arial"/>
          <w:sz w:val="32"/>
          <w:szCs w:val="32"/>
          <w:b/>
        </w:rPr>
        <w:t xml:space="preserve">West Svalbard</w:t>
      </w:r>
    </w:p>
    <w:p>
      <w:pPr>
        <w:jc w:val="center"/>
      </w:pPr>
      <w:r>
        <w:rPr>
          <w:rFonts w:ascii="Arial" w:hAnsi="Arial" w:eastAsia="Arial" w:cs="Arial"/>
          <w:sz w:val="26"/>
          <w:szCs w:val="26"/>
          <w:b/>
        </w:rPr>
        <w:t xml:space="preserve">07 Jun - 16 Jun 2025</w:t>
      </w:r>
    </w:p>
    <w:p>
      <w:pPr>
        <w:jc w:val="center"/>
      </w:pPr>
      <w:r>
        <w:rPr>
          <w:rFonts w:ascii="Arial" w:hAnsi="Arial" w:eastAsia="Arial" w:cs="Arial"/>
          <w:sz w:val="26"/>
          <w:szCs w:val="26"/>
          <w:b/>
        </w:rPr>
        <w:t xml:space="preserve">10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(June 7):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(June 8):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3-9 (June 9 - June 15): West Svalbard and Polar Ice Edge</w:t>
            </w:r>
          </w:p>
          <w:p>
            <w:pPr/>
            <w:r>
              <w:rPr/>
              <w:t xml:space="preserve">	 The itinerary for this voyage focuses on the spectacular fjords, coasts and islands of western Spitsbergen, the main island of the Svalbard archipelago. This area contains Svalbard’s most impressive scenery and some of the Arctic’s best wildlife viewing opportunities. Our exact schedule and route will be shaped by the weather and ice conditions we encounter. Polar bears and other iconic Arctic animals can be spotted at anytime, anywhere in our area of exploration.</w:t>
            </w:r>
          </w:p>
          <w:p>
            <w:pPr/>
            <w:r>
              <w:rPr/>
              <w:t xml:space="preserve">	 One of the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At this time of year, we are sure to encounter fast ice—that is, sea ice that is fastened to the shore. This situation offers an excellent chance of observing polar bears on the hunt for ringed seals. The park also includes the southern shores of Bellsund, a picturesque bay where we find the remains of historical whaling operations, including wooden boats, cabins and thousands of whale bones—a scene from the distant past, literally frozen in time. This area also offers great hiking opportunities through landscapes rich with Arctic flora and birdlife, as well as fascinating geology.</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Our area of exploration also includes gorgeous Forlandet National Park. Here we find Prins Karls Forland, one of the best places in Svalbard to observe herds of walrus hauled out on land. Also along the route is North Isforden National Park, where we have the chance to observe endemic Svalbard reindeer grazing and Arctic fox romping in lush tundra meadows.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In addition to exploring the terrestrial environment and inshore waterways of western Spitsbergen, we make a special effort to reach the edge of the polar pack ice. At this dynamic boundary between solid sea ice and open ocean, we have an unparalleled opportunity to witness the dramatic interplay between polar bears and seals. We will take the ship as close as safely possible to the jumbled and constantly shifting ice floes in the hope of observing polar bears hunting in their preferred habitat. At this time of year, the ice edge is not far from mainland Spitsbergen and our sailing time in open seas will be relatively short.</w:t>
            </w:r>
          </w:p>
          <w:p>
            <w:pPr/>
            <w:r>
              <w:rPr/>
              <w:t xml:space="preserve">	 The West Svalbard and Polar Ice Edge route offers a stunning variety of Arctic landscapes and animals with minimal sailing time between excursions.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10 (June 16):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US$ 7 495</w:t>
            </w:r>
          </w:p>
        </w:tc>
        <w:tc>
          <w:tcPr>
            <w:tcW w:w="1500" w:type="dxa"/>
          </w:tcPr>
          <w:p>
            <w:pPr>
              <w:spacing w:before="50" w:after="50"/>
            </w:pPr>
            <w:r>
              <w:rPr>
                <w:strike/>
              </w:rPr>
              <w:t xml:space="preserve">US$ 10 395</w:t>
            </w:r>
          </w:p>
        </w:tc>
        <w:tc>
          <w:tcPr>
            <w:tcW w:w="1500" w:type="dxa"/>
          </w:tcPr>
          <w:p>
            <w:pPr>
              <w:spacing w:before="50" w:after="50"/>
            </w:pPr>
            <w:r>
              <w:rPr>
                <w:strike/>
              </w:rPr>
              <w:t xml:space="preserve">US$ 15 495</w:t>
            </w:r>
          </w:p>
        </w:tc>
        <w:tc>
          <w:tcPr>
            <w:tcW w:w="1500" w:type="dxa"/>
          </w:tcPr>
          <w:p>
            <w:pPr>
              <w:spacing w:before="50" w:after="50"/>
            </w:pPr>
            <w:r>
              <w:rPr>
                <w:strike/>
              </w:rPr>
              <w:t xml:space="preserve">US$ 11 095</w:t>
            </w:r>
          </w:p>
        </w:tc>
        <w:tc>
          <w:tcPr>
            <w:tcW w:w="1500" w:type="dxa"/>
          </w:tcPr>
          <w:p>
            <w:pPr>
              <w:spacing w:before="50" w:after="50"/>
            </w:pPr>
            <w:r>
              <w:rPr>
                <w:strike/>
              </w:rPr>
              <w:t xml:space="preserve">US$ 11 295</w:t>
            </w:r>
          </w:p>
        </w:tc>
        <w:tc>
          <w:tcPr>
            <w:tcW w:w="1500" w:type="dxa"/>
          </w:tcPr>
          <w:p>
            <w:pPr>
              <w:spacing w:before="50" w:after="50"/>
            </w:pPr>
            <w:r>
              <w:rPr>
                <w:strike/>
              </w:rPr>
              <w:t xml:space="preserve">US$ 12 695</w:t>
            </w:r>
          </w:p>
        </w:tc>
        <w:tc>
          <w:tcPr>
            <w:tcW w:w="1500" w:type="dxa"/>
          </w:tcPr>
          <w:p>
            <w:pPr>
              <w:spacing w:before="50" w:after="50"/>
            </w:pPr>
            <w:r>
              <w:rPr>
                <w:strike/>
              </w:rPr>
              <w:t xml:space="preserve">US$ 13 895</w:t>
            </w:r>
          </w:p>
        </w:tc>
        <w:tc>
          <w:tcPr>
            <w:tcW w:w="1500" w:type="dxa"/>
          </w:tcPr>
          <w:p>
            <w:pPr>
              <w:spacing w:before="50" w:after="50"/>
            </w:pPr>
            <w:r>
              <w:rPr>
                <w:strike/>
              </w:rPr>
              <w:t xml:space="preserve">US$ 17 795</w:t>
            </w:r>
          </w:p>
        </w:tc>
      </w:tr>
      <w:tr>
        <w:trPr/>
        <w:tc>
          <w:tcPr>
            <w:tcW w:w="1500" w:type="dxa"/>
          </w:tcPr>
          <w:p>
            <w:pPr>
              <w:spacing w:before="50" w:after="50"/>
            </w:pPr>
            <w:r>
              <w:rPr/>
              <w:t xml:space="preserve">US$ 6 371</w:t>
            </w:r>
          </w:p>
        </w:tc>
        <w:tc>
          <w:tcPr>
            <w:tcW w:w="1500" w:type="dxa"/>
          </w:tcPr>
          <w:p>
            <w:pPr>
              <w:spacing w:before="50" w:after="50"/>
            </w:pPr>
            <w:r>
              <w:rPr/>
              <w:t xml:space="preserve">US$ 8 836</w:t>
            </w:r>
          </w:p>
        </w:tc>
        <w:tc>
          <w:tcPr>
            <w:tcW w:w="1500" w:type="dxa"/>
          </w:tcPr>
          <w:p>
            <w:pPr>
              <w:spacing w:before="50" w:after="50"/>
            </w:pPr>
            <w:r>
              <w:rPr/>
              <w:t xml:space="preserve">US$ 13 171</w:t>
            </w:r>
          </w:p>
        </w:tc>
        <w:tc>
          <w:tcPr>
            <w:tcW w:w="1500" w:type="dxa"/>
          </w:tcPr>
          <w:p>
            <w:pPr>
              <w:spacing w:before="50" w:after="50"/>
            </w:pPr>
            <w:r>
              <w:rPr/>
              <w:t xml:space="preserve">US$ 9 431</w:t>
            </w:r>
          </w:p>
        </w:tc>
        <w:tc>
          <w:tcPr>
            <w:tcW w:w="1500" w:type="dxa"/>
          </w:tcPr>
          <w:p>
            <w:pPr>
              <w:spacing w:before="50" w:after="50"/>
            </w:pPr>
            <w:r>
              <w:rPr/>
              <w:t xml:space="preserve">US$ 9 036</w:t>
            </w:r>
          </w:p>
        </w:tc>
        <w:tc>
          <w:tcPr>
            <w:tcW w:w="1500" w:type="dxa"/>
          </w:tcPr>
          <w:p>
            <w:pPr>
              <w:spacing w:before="50" w:after="50"/>
            </w:pPr>
            <w:r>
              <w:rPr/>
              <w:t xml:space="preserve">US$ 10 156</w:t>
            </w:r>
          </w:p>
        </w:tc>
        <w:tc>
          <w:tcPr>
            <w:tcW w:w="1500" w:type="dxa"/>
          </w:tcPr>
          <w:p>
            <w:pPr>
              <w:spacing w:before="50" w:after="50"/>
            </w:pPr>
            <w:r>
              <w:rPr/>
              <w:t xml:space="preserve">US$ 11 116</w:t>
            </w:r>
          </w:p>
        </w:tc>
        <w:tc>
          <w:tcPr>
            <w:tcW w:w="1500" w:type="dxa"/>
          </w:tcPr>
          <w:p>
            <w:pPr>
              <w:spacing w:before="50" w:after="50"/>
            </w:pPr>
            <w:r>
              <w:rPr/>
              <w:t xml:space="preserve">US$ 14 236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Longyearbyen;</w:t>
            </w:r>
          </w:p>
          <w:p>
            <w:pPr/>
            <w:r>
              <w:rPr/>
              <w:t xml:space="preserve">Group transfer from the airport to the hotel on Day 1;</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Fuel surcharge may be applied for all bookings;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2024-05-14T21:31:20+00:00</dcterms:created>
  <dcterms:modified xsi:type="dcterms:W3CDTF">2024-05-14T21:31:20+00:00</dcterms:modified>
</cp:coreProperties>
</file>

<file path=docProps/custom.xml><?xml version="1.0" encoding="utf-8"?>
<Properties xmlns="http://schemas.openxmlformats.org/officeDocument/2006/custom-properties" xmlns:vt="http://schemas.openxmlformats.org/officeDocument/2006/docPropsVTypes"/>
</file>